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26"/>
        <w:tblW w:w="10241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9"/>
        <w:gridCol w:w="564"/>
        <w:gridCol w:w="2268"/>
        <w:gridCol w:w="425"/>
        <w:gridCol w:w="2305"/>
      </w:tblGrid>
      <w:tr>
        <w:trPr>
          <w:trHeight w:val="705" w:hRule="atLeast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Приложение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 приказу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ГБСУСОН «Брасовский дом — интернат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для престарелых и инвалидов»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от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26.01.2024 г. № 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07" w:hRule="atLeast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30"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hanging="0"/>
        <w:jc w:val="center"/>
        <w:rPr>
          <w:rFonts w:ascii="Times New Roman" w:hAnsi="Times New Roman" w:cs="Times New Roman"/>
          <w:b/>
          <w:b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140F0B"/>
          <w:sz w:val="28"/>
          <w:szCs w:val="28"/>
          <w:lang w:eastAsia="ru-RU"/>
        </w:rPr>
        <w:t>ПОЛИТИКА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b/>
          <w:b/>
          <w:color w:val="140F0B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140F0B"/>
          <w:kern w:val="0"/>
          <w:sz w:val="28"/>
          <w:szCs w:val="28"/>
          <w:lang w:val="ru-RU" w:eastAsia="ru-RU" w:bidi="ar-SA"/>
        </w:rPr>
        <w:t>ГБСУСОН «Брасовский дом — интернат для престарелых и инвалидов»</w:t>
      </w:r>
      <w:r>
        <w:rPr>
          <w:rFonts w:eastAsia="Calibri" w:cs="Times New Roman" w:ascii="Times New Roman" w:hAnsi="Times New Roman"/>
          <w:b/>
          <w:color w:val="140F0B"/>
          <w:kern w:val="0"/>
          <w:sz w:val="28"/>
          <w:szCs w:val="28"/>
          <w:highlight w:val="yellow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/>
          <w:color w:val="140F0B"/>
          <w:sz w:val="28"/>
          <w:szCs w:val="28"/>
          <w:lang w:eastAsia="ru-RU"/>
        </w:rPr>
        <w:t xml:space="preserve">в отношении обработки персональных данных 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b/>
          <w:b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140F0B"/>
          <w:sz w:val="28"/>
          <w:szCs w:val="28"/>
          <w:lang w:eastAsia="ru-RU"/>
        </w:rPr>
        <w:t>граждан на Интернет-сайте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>
        <w:rPr>
          <w:rFonts w:eastAsia="Calibri" w:cs="Times New Roman" w:ascii="Times New Roman" w:hAnsi="Times New Roman"/>
          <w:b/>
          <w:color w:val="140F0B"/>
          <w:kern w:val="0"/>
          <w:sz w:val="28"/>
          <w:szCs w:val="28"/>
          <w:lang w:val="ru-RU" w:eastAsia="ru-RU" w:bidi="ar-SA"/>
        </w:rPr>
        <w:t>ГБСУСОН «Брасовский дом — интернат для престарелых и инвалидов»</w:t>
      </w: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 (далее – Учреждение) в отношении обработки персональных данных граждан в интернет-приемной Учреждения (далее – политика) в соответствии с требованиями статьи 18.1 Федерального закона от 27 июля 2006 года № 152-ФЗ «О персональных данных».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1.3. Официальный сайт Учреждения – сайт в сети «Интернет», расположенный по адресу: </w:t>
      </w:r>
      <w:hyperlink r:id="rId2" w:tgtFrame="_blank">
        <w:r>
          <w:rPr>
            <w:rFonts w:cs="Times New Roman" w:ascii="Times New Roman" w:hAnsi="Times New Roman"/>
            <w:color w:val="140F0B"/>
            <w:sz w:val="28"/>
            <w:szCs w:val="28"/>
            <w:lang w:eastAsia="ru-RU"/>
          </w:rPr>
          <w:t>https://dimv18.uszn032.ru/</w:t>
        </w:r>
      </w:hyperlink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1.9. Конфиденциальность персональных данных – обязанность сотрудников Учреждения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2.1. Персональные данные физических лиц подлежат обработке в связи с исполнением полномочий Учреждения по рассмотрению обращений граждан, поступающих из сети «Интернет» в форме электронного документа, адресованного непосредственно Учреждению или его руководству.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Учреждение принимает либо обеспечивает принятие необходимых мер по удалению, уточнению неполных или неточных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Персональные данные граждан, обратившихся в Учреждение,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7.2. Учреждение 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7.3. В должностные регламенты сотрудников,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8. Требования к защите персональных данных.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8.1. </w:t>
      </w: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Учреждение</w:t>
      </w:r>
      <w:r>
        <w:rPr>
          <w:rFonts w:cs="Times New Roman" w:ascii="Times New Roman" w:hAnsi="Times New Roman"/>
          <w:sz w:val="28"/>
          <w:szCs w:val="28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определяет угрозы безопасности персональных данных при их обработке;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назначает лиц, ответственных за обеспечение безопасности персональных данных в структурных подразделениях и в информационных системах;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создаёт необходимые условия для работы с персональными данными;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both"/>
        <w:rPr>
          <w:rFonts w:ascii="Times New Roman" w:hAnsi="Times New Roman" w:cs="Times New Roman"/>
          <w:color w:val="140F0B"/>
          <w:lang w:eastAsia="ru-RU"/>
        </w:rPr>
      </w:pPr>
      <w:r>
        <w:rPr>
          <w:rFonts w:cs="Times New Roman" w:ascii="Times New Roman" w:hAnsi="Times New Roman"/>
          <w:color w:val="140F0B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/>
      </w:r>
    </w:p>
    <w:sectPr>
      <w:footerReference w:type="default" r:id="rId3"/>
      <w:type w:val="nextPage"/>
      <w:pgSz w:w="11906" w:h="16838"/>
      <w:pgMar w:left="1361" w:right="794" w:header="0" w:top="680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1318129"/>
    </w:sdtPr>
    <w:sdtContent>
      <w:p>
        <w:pPr>
          <w:pStyle w:val="Style29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0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Style29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0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0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0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8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a"/>
    <w:uiPriority w:val="11"/>
    <w:qFormat/>
    <w:rPr>
      <w:sz w:val="24"/>
      <w:szCs w:val="24"/>
    </w:rPr>
  </w:style>
  <w:style w:type="character" w:styleId="22" w:customStyle="1">
    <w:name w:val="Цитата 2 Знак"/>
    <w:link w:val="22"/>
    <w:uiPriority w:val="29"/>
    <w:qFormat/>
    <w:rPr>
      <w:i/>
    </w:rPr>
  </w:style>
  <w:style w:type="character" w:styleId="Style7" w:customStyle="1">
    <w:name w:val="Выделенная цитата Знак"/>
    <w:link w:val="ac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>
    <w:name w:val="Интернет-ссылка"/>
    <w:uiPriority w:val="99"/>
    <w:unhideWhenUsed/>
    <w:rPr>
      <w:color w:val="0000FF" w:themeColor="hyperlink"/>
      <w:u w:val="single"/>
    </w:rPr>
  </w:style>
  <w:style w:type="character" w:styleId="Style9" w:customStyle="1">
    <w:name w:val="Текст сноски Знак"/>
    <w:link w:val="af0"/>
    <w:uiPriority w:val="99"/>
    <w:qFormat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link w:val="af3"/>
    <w:uiPriority w:val="99"/>
    <w:qFormat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3" w:customStyle="1">
    <w:name w:val="Верхний колонтитул Знак"/>
    <w:link w:val="af8"/>
    <w:uiPriority w:val="99"/>
    <w:qFormat/>
    <w:rPr>
      <w:rFonts w:ascii="Calibri" w:hAnsi="Calibri" w:cs="Calibri"/>
    </w:rPr>
  </w:style>
  <w:style w:type="character" w:styleId="Style14" w:customStyle="1">
    <w:name w:val="Текст выноски Знак"/>
    <w:link w:val="afb"/>
    <w:uiPriority w:val="99"/>
    <w:semiHidden/>
    <w:qFormat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link w:val="afd"/>
    <w:uiPriority w:val="99"/>
    <w:qFormat/>
    <w:rPr>
      <w:rFonts w:ascii="Calibri" w:hAnsi="Calibri" w:cs="Calibri"/>
    </w:rPr>
  </w:style>
  <w:style w:type="character" w:styleId="Style16" w:customStyle="1">
    <w:name w:val="Основной текст Знак"/>
    <w:link w:val="aff1"/>
    <w:qFormat/>
    <w:rPr>
      <w:sz w:val="23"/>
      <w:szCs w:val="23"/>
      <w:shd w:fill="FFFFFF" w:val="clear"/>
    </w:rPr>
  </w:style>
  <w:style w:type="character" w:styleId="12" w:customStyle="1">
    <w:name w:val="Основной текст Знак1"/>
    <w:uiPriority w:val="99"/>
    <w:semiHidden/>
    <w:qFormat/>
    <w:rPr>
      <w:rFonts w:cs="Calibri"/>
      <w:sz w:val="22"/>
      <w:szCs w:val="22"/>
      <w:lang w:eastAsia="en-US"/>
    </w:rPr>
  </w:style>
  <w:style w:type="character" w:styleId="23" w:customStyle="1">
    <w:name w:val="Большой список уровень 2 Знак"/>
    <w:link w:val="2"/>
    <w:uiPriority w:val="99"/>
    <w:qFormat/>
    <w:locked/>
    <w:rsid w:val="0086324e"/>
    <w:rPr>
      <w:rFonts w:ascii="Times New Roman" w:hAnsi="Times New Roman" w:eastAsia="Times New Roman"/>
      <w:sz w:val="24"/>
      <w:szCs w:val="28"/>
      <w:lang w:eastAsia="en-US"/>
    </w:rPr>
  </w:style>
  <w:style w:type="character" w:styleId="Style17" w:customStyle="1">
    <w:name w:val="Гипертекстовая ссылка"/>
    <w:basedOn w:val="DefaultParagraphFont"/>
    <w:uiPriority w:val="99"/>
    <w:qFormat/>
    <w:rsid w:val="0086324e"/>
    <w:rPr>
      <w:color w:val="106BB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9">
    <w:name w:val="Body Text"/>
    <w:basedOn w:val="Normal"/>
    <w:link w:val="aff0"/>
    <w:pPr>
      <w:widowControl w:val="false"/>
      <w:shd w:val="clear" w:color="auto" w:fill="FFFFFF"/>
      <w:spacing w:lineRule="exact" w:line="278" w:before="300" w:after="300"/>
      <w:jc w:val="both"/>
    </w:pPr>
    <w:rPr>
      <w:rFonts w:cs="Times New Roman"/>
      <w:sz w:val="23"/>
      <w:szCs w:val="23"/>
    </w:rPr>
  </w:style>
  <w:style w:type="paragraph" w:styleId="Style20">
    <w:name w:val="List"/>
    <w:basedOn w:val="Style19"/>
    <w:pPr>
      <w:shd w:val="clear" w:fill="FFFFFF"/>
    </w:pPr>
    <w:rPr>
      <w:rFonts w:ascii="PT Sans" w:hAnsi="PT Sans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ab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5">
    <w:name w:val="Footnote Text"/>
    <w:basedOn w:val="Normal"/>
    <w:link w:val="af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af4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9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BalloonText">
    <w:name w:val="Balloon Text"/>
    <w:basedOn w:val="Normal"/>
    <w:link w:val="afc"/>
    <w:uiPriority w:val="99"/>
    <w:semiHidden/>
    <w:qFormat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Style29">
    <w:name w:val="Footer"/>
    <w:basedOn w:val="Normal"/>
    <w:link w:val="afe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Style30" w:customStyle="1">
    <w:name w:val="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4" w:customStyle="1">
    <w:name w:val="Большой список уровень 1"/>
    <w:basedOn w:val="Normal"/>
    <w:next w:val="Normal"/>
    <w:uiPriority w:val="99"/>
    <w:qFormat/>
    <w:rsid w:val="0086324e"/>
    <w:pPr>
      <w:keepNext w:val="true"/>
      <w:spacing w:before="360" w:after="0"/>
      <w:ind w:left="709" w:right="709" w:hanging="0"/>
      <w:jc w:val="center"/>
    </w:pPr>
    <w:rPr>
      <w:rFonts w:ascii="Times New Roman" w:hAnsi="Times New Roman" w:eastAsia="Times New Roman" w:cs="Times New Roman"/>
      <w:b/>
      <w:bCs/>
      <w:caps/>
      <w:sz w:val="24"/>
      <w:szCs w:val="28"/>
      <w:lang w:eastAsia="ru-RU"/>
    </w:rPr>
  </w:style>
  <w:style w:type="paragraph" w:styleId="25" w:customStyle="1">
    <w:name w:val="Большой список уровень 2"/>
    <w:basedOn w:val="Normal"/>
    <w:link w:val="25"/>
    <w:uiPriority w:val="99"/>
    <w:qFormat/>
    <w:rsid w:val="0086324e"/>
    <w:pPr>
      <w:spacing w:before="0" w:after="0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styleId="33" w:customStyle="1">
    <w:name w:val="Большой список уровень 3"/>
    <w:basedOn w:val="Normal"/>
    <w:uiPriority w:val="99"/>
    <w:qFormat/>
    <w:rsid w:val="0086324e"/>
    <w:pPr>
      <w:spacing w:before="0" w:after="0"/>
      <w:ind w:left="0" w:hanging="0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styleId="Style31" w:customStyle="1">
    <w:name w:val="Отступ абзаца"/>
    <w:basedOn w:val="Normal"/>
    <w:uiPriority w:val="99"/>
    <w:qFormat/>
    <w:rsid w:val="0086324e"/>
    <w:pPr>
      <w:spacing w:before="0" w:after="0"/>
      <w:ind w:firstLine="708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32" w:customStyle="1">
    <w:name w:val="Большой список маркированный"/>
    <w:basedOn w:val="Normal"/>
    <w:uiPriority w:val="99"/>
    <w:qFormat/>
    <w:rsid w:val="0086324e"/>
    <w:pPr>
      <w:spacing w:before="0" w:after="0"/>
      <w:jc w:val="both"/>
    </w:pPr>
    <w:rPr>
      <w:rFonts w:ascii="Times New Roman" w:hAnsi="Times New Roman" w:eastAsia="Times New Roman" w:cs="Times New Roman"/>
      <w:sz w:val="24"/>
      <w:szCs w:val="28"/>
      <w:lang w:eastAsia="ru-RU"/>
    </w:rPr>
  </w:style>
  <w:style w:type="paragraph" w:styleId="Style33" w:customStyle="1">
    <w:name w:val="Таблицы в шаблонах"/>
    <w:basedOn w:val="Normal"/>
    <w:uiPriority w:val="99"/>
    <w:qFormat/>
    <w:rsid w:val="00154c26"/>
    <w:pPr>
      <w:spacing w:before="0" w:after="0"/>
      <w:jc w:val="both"/>
    </w:pPr>
    <w:rPr>
      <w:rFonts w:ascii="Times New Roman" w:hAnsi="Times New Roman" w:cs="Times New Roman"/>
      <w:szCs w:val="24"/>
    </w:rPr>
  </w:style>
  <w:style w:type="paragraph" w:styleId="Style34" w:customStyle="1">
    <w:name w:val="Номер строки таблицы"/>
    <w:basedOn w:val="Normal"/>
    <w:uiPriority w:val="99"/>
    <w:qFormat/>
    <w:rsid w:val="00154c26"/>
    <w:pPr>
      <w:widowControl w:val="false"/>
      <w:tabs>
        <w:tab w:val="clear" w:pos="709"/>
        <w:tab w:val="left" w:pos="360" w:leader="none"/>
        <w:tab w:val="left" w:pos="720" w:leader="none"/>
      </w:tabs>
      <w:spacing w:lineRule="auto" w:line="240" w:before="0" w:after="0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Style35" w:customStyle="1">
    <w:name w:val="Список с маркерами"/>
    <w:qFormat/>
    <w:rsid w:val="0086324e"/>
  </w:style>
  <w:style w:type="numbering" w:styleId="Style36" w:customStyle="1">
    <w:name w:val="Большой список"/>
    <w:qFormat/>
    <w:rsid w:val="0086324e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3">
    <w:name w:val="Table Grid"/>
    <w:basedOn w:val="a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5"/>
    <w:rsid w:val="001e1c3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s%3A%2F%2Fdimv18.uszn032.ru%2F&amp;cc_key=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LibreOffice/6.4.7.2$Linux_X86_64 LibreOffice_project/72d9d5113b23a0ed474720f9d366fcde9a2744dd</Application>
  <Pages>4</Pages>
  <Words>986</Words>
  <Characters>7295</Characters>
  <CharactersWithSpaces>8246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2024-01-26T11:16:00Z</dcterms:created>
  <dc:creator>BukichevaOA</dc:creator>
  <dc:description/>
  <dc:language>ru-RU</dc:language>
  <cp:lastModifiedBy/>
  <dcterms:modified xsi:type="dcterms:W3CDTF">2024-01-29T09:51:51Z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